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E6D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val="en-US" w:eastAsia="zh-CN"/>
        </w:rPr>
      </w:pPr>
    </w:p>
    <w:p w14:paraId="619B54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关于《鄂州市公共数据资源授权运营</w:t>
      </w:r>
    </w:p>
    <w:p w14:paraId="1BAE868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实施方案（公开征求意见稿）》的起草说明</w:t>
      </w:r>
    </w:p>
    <w:p w14:paraId="18E2FFE3">
      <w:pPr>
        <w:rPr>
          <w:rFonts w:hint="eastAsia" w:ascii="仿宋" w:hAnsi="仿宋" w:eastAsia="仿宋" w:cs="仿宋"/>
          <w:sz w:val="32"/>
          <w:szCs w:val="32"/>
          <w:lang w:val="en-US" w:eastAsia="zh-CN"/>
        </w:rPr>
      </w:pPr>
    </w:p>
    <w:p w14:paraId="54A7C7C9">
      <w:pPr>
        <w:pStyle w:val="2"/>
        <w:ind w:left="0" w:leftChars="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一、起草背景</w:t>
      </w:r>
    </w:p>
    <w:p w14:paraId="21745634">
      <w:pPr>
        <w:pStyle w:val="2"/>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数据作为新型生产要素，是数字经济发展的核心引擎。公共数据资源量大、覆盖面广、价值密度高，规范推进其授权运营，是打破数据壁垒、激活数据要素潜能的关键举措。</w:t>
      </w:r>
    </w:p>
    <w:p w14:paraId="1D7DB32D">
      <w:pPr>
        <w:ind w:firstLine="640" w:firstLineChars="20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（一）牢牢把握数据要素市场化配置改革</w:t>
      </w:r>
    </w:p>
    <w:p w14:paraId="394F6000">
      <w:pPr>
        <w:pStyle w:val="2"/>
        <w:ind w:left="0" w:leftChars="0" w:firstLine="640" w:firstLineChars="200"/>
        <w:rPr>
          <w:rFonts w:hint="eastAsia" w:ascii="Times New Roman" w:hAnsi="Times New Roman" w:eastAsia="仿宋_GB2312" w:cs="Times New Roman"/>
          <w:i w:val="0"/>
          <w:caps w:val="0"/>
          <w:color w:val="000000"/>
          <w:spacing w:val="0"/>
          <w:sz w:val="32"/>
          <w:szCs w:val="32"/>
          <w:lang w:eastAsia="zh-CN"/>
        </w:rPr>
      </w:pPr>
      <w:r>
        <w:rPr>
          <w:rFonts w:hint="default" w:ascii="Times New Roman" w:hAnsi="Times New Roman" w:eastAsia="仿宋_GB2312" w:cs="Times New Roman"/>
          <w:i w:val="0"/>
          <w:caps w:val="0"/>
          <w:color w:val="000000"/>
          <w:spacing w:val="0"/>
          <w:sz w:val="32"/>
          <w:szCs w:val="32"/>
        </w:rPr>
        <w:t>2022年6月由中央深改委审议通过、12月正式发布的《中共中央</w:t>
      </w:r>
      <w:r>
        <w:rPr>
          <w:rFonts w:hint="eastAsia" w:ascii="Times New Roman" w:hAnsi="Times New Roman" w:eastAsia="仿宋_GB2312" w:cs="Times New Roman"/>
          <w:i w:val="0"/>
          <w:caps w:val="0"/>
          <w:color w:val="000000"/>
          <w:spacing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2"/>
        </w:rPr>
        <w:t>国务院关于构</w:t>
      </w:r>
      <w:bookmarkStart w:id="0" w:name="_GoBack"/>
      <w:r>
        <w:rPr>
          <w:rFonts w:hint="default" w:ascii="Times New Roman" w:hAnsi="Times New Roman" w:eastAsia="仿宋_GB2312" w:cs="Times New Roman"/>
          <w:i w:val="0"/>
          <w:caps w:val="0"/>
          <w:color w:val="000000"/>
          <w:spacing w:val="0"/>
          <w:sz w:val="32"/>
          <w:szCs w:val="32"/>
        </w:rPr>
        <w:t>建数据基础制度更好发挥数据要素作用的意见》（</w:t>
      </w:r>
      <w:r>
        <w:rPr>
          <w:rFonts w:hint="eastAsia" w:ascii="Times New Roman" w:hAnsi="Times New Roman" w:eastAsia="仿宋_GB2312" w:cs="Times New Roman"/>
          <w:i w:val="0"/>
          <w:caps w:val="0"/>
          <w:color w:val="000000"/>
          <w:spacing w:val="0"/>
          <w:sz w:val="32"/>
          <w:szCs w:val="32"/>
          <w:lang w:eastAsia="zh-CN"/>
        </w:rPr>
        <w:t>简</w:t>
      </w:r>
      <w:r>
        <w:rPr>
          <w:rFonts w:hint="default" w:ascii="Times New Roman" w:hAnsi="Times New Roman" w:eastAsia="仿宋_GB2312" w:cs="Times New Roman"/>
          <w:i w:val="0"/>
          <w:caps w:val="0"/>
          <w:color w:val="000000"/>
          <w:spacing w:val="0"/>
          <w:sz w:val="32"/>
          <w:szCs w:val="32"/>
        </w:rPr>
        <w:t>称“数据</w:t>
      </w:r>
      <w:r>
        <w:rPr>
          <w:rFonts w:hint="eastAsia" w:ascii="Times New Roman" w:hAnsi="Times New Roman" w:eastAsia="仿宋_GB2312" w:cs="Times New Roman"/>
          <w:i w:val="0"/>
          <w:caps w:val="0"/>
          <w:color w:val="000000"/>
          <w:spacing w:val="0"/>
          <w:sz w:val="32"/>
          <w:szCs w:val="32"/>
          <w:lang w:eastAsia="zh-CN"/>
        </w:rPr>
        <w:t>二</w:t>
      </w:r>
      <w:bookmarkEnd w:id="0"/>
      <w:r>
        <w:rPr>
          <w:rFonts w:hint="eastAsia" w:ascii="Times New Roman" w:hAnsi="Times New Roman" w:eastAsia="仿宋_GB2312" w:cs="Times New Roman"/>
          <w:i w:val="0"/>
          <w:caps w:val="0"/>
          <w:color w:val="000000"/>
          <w:spacing w:val="0"/>
          <w:sz w:val="32"/>
          <w:szCs w:val="32"/>
          <w:lang w:eastAsia="zh-CN"/>
        </w:rPr>
        <w:t>十</w:t>
      </w:r>
      <w:r>
        <w:rPr>
          <w:rFonts w:hint="default" w:ascii="Times New Roman" w:hAnsi="Times New Roman" w:eastAsia="仿宋_GB2312" w:cs="Times New Roman"/>
          <w:i w:val="0"/>
          <w:caps w:val="0"/>
          <w:color w:val="000000"/>
          <w:spacing w:val="0"/>
          <w:sz w:val="32"/>
          <w:szCs w:val="32"/>
        </w:rPr>
        <w:t>条”）</w:t>
      </w:r>
      <w:r>
        <w:rPr>
          <w:rFonts w:hint="eastAsia" w:ascii="Times New Roman" w:hAnsi="Times New Roman" w:eastAsia="仿宋_GB2312" w:cs="Times New Roman"/>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rPr>
        <w:t>明确了我国数据要素市场化配置改革的基本思路和制度框架</w:t>
      </w:r>
      <w:r>
        <w:rPr>
          <w:rFonts w:hint="eastAsia" w:ascii="Times New Roman" w:hAnsi="Times New Roman" w:eastAsia="仿宋_GB2312" w:cs="Times New Roman"/>
          <w:i w:val="0"/>
          <w:caps w:val="0"/>
          <w:color w:val="000000"/>
          <w:spacing w:val="0"/>
          <w:sz w:val="32"/>
          <w:szCs w:val="32"/>
          <w:lang w:eastAsia="zh-CN"/>
        </w:rPr>
        <w:t>，</w:t>
      </w:r>
      <w:r>
        <w:rPr>
          <w:rFonts w:ascii="仿宋" w:hAnsi="仿宋" w:eastAsia="仿宋" w:cs="仿宋"/>
          <w:sz w:val="32"/>
          <w:szCs w:val="32"/>
          <w:highlight w:val="none"/>
        </w:rPr>
        <w:t>提出“加强公共数据汇聚共享和开放开发，强化统筹授权使用和管理”</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2025年1月国家发改委和国家数据</w:t>
      </w:r>
      <w:r>
        <w:rPr>
          <w:rFonts w:hint="eastAsia" w:ascii="Times New Roman" w:hAnsi="Times New Roman" w:eastAsia="仿宋_GB2312" w:cs="Times New Roman"/>
          <w:i w:val="0"/>
          <w:caps w:val="0"/>
          <w:color w:val="000000"/>
          <w:spacing w:val="0"/>
          <w:sz w:val="32"/>
          <w:szCs w:val="32"/>
          <w:lang w:val="en-US" w:eastAsia="zh-CN"/>
        </w:rPr>
        <w:t>局联合印发《公共数据资源授权运营实施规范（试行）》，要求</w:t>
      </w:r>
      <w:r>
        <w:rPr>
          <w:rFonts w:hint="eastAsia" w:ascii="Times New Roman" w:hAnsi="Times New Roman" w:eastAsia="仿宋_GB2312" w:cs="Times New Roman"/>
          <w:i w:val="0"/>
          <w:caps w:val="0"/>
          <w:color w:val="000000"/>
          <w:spacing w:val="0"/>
          <w:sz w:val="32"/>
          <w:szCs w:val="32"/>
          <w:lang w:eastAsia="zh-CN"/>
        </w:rPr>
        <w:t>县级以上地方各级数据管理部门、国家行业主管部门数据管理机构牵头组织编制或指导本地区、本部门各类实施机构编制公共数据资源授权运营实施方案。</w:t>
      </w:r>
    </w:p>
    <w:p w14:paraId="16BCF99A">
      <w:pPr>
        <w:ind w:firstLine="640" w:firstLineChars="200"/>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（二）贯彻落实省政府大财政体系建设要求</w:t>
      </w:r>
    </w:p>
    <w:p w14:paraId="6C552651">
      <w:pPr>
        <w:pStyle w:val="2"/>
        <w:ind w:left="0" w:leftChars="0" w:firstLine="640" w:firstLineChars="200"/>
        <w:rPr>
          <w:rFonts w:hint="eastAsia" w:ascii="Times New Roman" w:hAnsi="Times New Roman" w:eastAsia="仿宋_GB2312" w:cs="Times New Roman"/>
          <w:i w:val="0"/>
          <w:caps w:val="0"/>
          <w:color w:val="000000"/>
          <w:spacing w:val="0"/>
          <w:sz w:val="32"/>
          <w:szCs w:val="32"/>
          <w:lang w:val="en-US" w:eastAsia="zh-CN"/>
        </w:rPr>
      </w:pPr>
      <w:r>
        <w:rPr>
          <w:rFonts w:hint="eastAsia" w:ascii="Times New Roman" w:hAnsi="Times New Roman" w:eastAsia="仿宋_GB2312" w:cs="Times New Roman"/>
          <w:i w:val="0"/>
          <w:caps w:val="0"/>
          <w:color w:val="000000"/>
          <w:spacing w:val="0"/>
          <w:sz w:val="32"/>
          <w:szCs w:val="32"/>
          <w:lang w:val="en-US" w:eastAsia="zh-CN"/>
        </w:rPr>
        <w:t>2025年</w:t>
      </w:r>
      <w:r>
        <w:rPr>
          <w:rFonts w:hint="default" w:ascii="Times New Roman" w:hAnsi="Times New Roman" w:eastAsia="仿宋_GB2312" w:cs="Times New Roman"/>
          <w:i w:val="0"/>
          <w:caps w:val="0"/>
          <w:color w:val="000000"/>
          <w:spacing w:val="0"/>
          <w:sz w:val="32"/>
          <w:szCs w:val="32"/>
        </w:rPr>
        <w:t>4月，省政府办公厅印发了《湖北省深化国</w:t>
      </w:r>
      <w:r>
        <w:rPr>
          <w:rFonts w:hint="eastAsia" w:ascii="Times New Roman" w:hAnsi="Times New Roman" w:eastAsia="仿宋_GB2312" w:cs="Times New Roman"/>
          <w:i w:val="0"/>
          <w:caps w:val="0"/>
          <w:color w:val="000000"/>
          <w:spacing w:val="0"/>
          <w:sz w:val="32"/>
          <w:szCs w:val="32"/>
          <w:lang w:val="en-US" w:eastAsia="zh-CN"/>
        </w:rPr>
        <w:t>有</w:t>
      </w:r>
      <w:r>
        <w:rPr>
          <w:rFonts w:hint="default" w:ascii="Times New Roman" w:hAnsi="Times New Roman" w:eastAsia="仿宋_GB2312" w:cs="Times New Roman"/>
          <w:i w:val="0"/>
          <w:caps w:val="0"/>
          <w:color w:val="000000"/>
          <w:spacing w:val="0"/>
          <w:sz w:val="32"/>
          <w:szCs w:val="32"/>
        </w:rPr>
        <w:t>“三资”管理改革推动大财务体系建设走深走实的总体工作方案》</w:t>
      </w:r>
      <w:r>
        <w:rPr>
          <w:rFonts w:hint="eastAsia" w:ascii="Times New Roman" w:hAnsi="Times New Roman" w:eastAsia="仿宋_GB2312" w:cs="Times New Roman"/>
          <w:i w:val="0"/>
          <w:caps w:val="0"/>
          <w:color w:val="000000"/>
          <w:spacing w:val="0"/>
          <w:sz w:val="32"/>
          <w:szCs w:val="32"/>
          <w:lang w:eastAsia="zh-CN"/>
        </w:rPr>
        <w:t>，</w:t>
      </w:r>
      <w:r>
        <w:rPr>
          <w:rFonts w:hint="eastAsia" w:ascii="Times New Roman" w:hAnsi="Times New Roman" w:eastAsia="仿宋_GB2312" w:cs="Times New Roman"/>
          <w:i w:val="0"/>
          <w:caps w:val="0"/>
          <w:color w:val="000000"/>
          <w:spacing w:val="0"/>
          <w:sz w:val="32"/>
          <w:szCs w:val="32"/>
          <w:lang w:val="en-US" w:eastAsia="zh-CN"/>
        </w:rPr>
        <w:t>在数据资源方面，重点</w:t>
      </w:r>
      <w:r>
        <w:rPr>
          <w:rFonts w:hint="default" w:ascii="Times New Roman" w:hAnsi="Times New Roman" w:eastAsia="仿宋_GB2312" w:cs="Times New Roman"/>
          <w:i w:val="0"/>
          <w:caps w:val="0"/>
          <w:color w:val="000000"/>
          <w:spacing w:val="0"/>
          <w:sz w:val="32"/>
          <w:szCs w:val="32"/>
        </w:rPr>
        <w:t>推动数据变成资产</w:t>
      </w:r>
      <w:r>
        <w:rPr>
          <w:rFonts w:hint="eastAsia" w:ascii="Times New Roman" w:hAnsi="Times New Roman" w:eastAsia="仿宋_GB2312" w:cs="Times New Roman"/>
          <w:i w:val="0"/>
          <w:caps w:val="0"/>
          <w:color w:val="000000"/>
          <w:spacing w:val="0"/>
          <w:sz w:val="32"/>
          <w:szCs w:val="32"/>
          <w:lang w:eastAsia="zh-CN"/>
        </w:rPr>
        <w:t>；</w:t>
      </w:r>
      <w:r>
        <w:rPr>
          <w:rFonts w:hint="eastAsia" w:ascii="Times New Roman" w:hAnsi="Times New Roman" w:eastAsia="仿宋_GB2312" w:cs="Times New Roman"/>
          <w:i w:val="0"/>
          <w:caps w:val="0"/>
          <w:color w:val="000000"/>
          <w:spacing w:val="0"/>
          <w:kern w:val="0"/>
          <w:sz w:val="32"/>
          <w:szCs w:val="32"/>
          <w:lang w:val="en-US" w:eastAsia="zh-CN" w:bidi="ar-SA"/>
        </w:rPr>
        <w:t>同年10月，</w:t>
      </w:r>
      <w:r>
        <w:rPr>
          <w:rFonts w:hint="default" w:ascii="Times New Roman" w:hAnsi="Times New Roman" w:eastAsia="仿宋_GB2312" w:cs="Times New Roman"/>
          <w:i w:val="0"/>
          <w:caps w:val="0"/>
          <w:color w:val="000000"/>
          <w:spacing w:val="0"/>
          <w:sz w:val="32"/>
          <w:szCs w:val="32"/>
        </w:rPr>
        <w:t>省政府办公厅</w:t>
      </w:r>
      <w:r>
        <w:rPr>
          <w:rFonts w:hint="default" w:ascii="Times New Roman" w:hAnsi="Times New Roman" w:eastAsia="仿宋_GB2312" w:cs="Times New Roman"/>
          <w:i w:val="0"/>
          <w:caps w:val="0"/>
          <w:color w:val="000000"/>
          <w:spacing w:val="0"/>
          <w:sz w:val="32"/>
          <w:szCs w:val="32"/>
          <w:lang w:val="en-US" w:eastAsia="zh-CN"/>
        </w:rPr>
        <w:t>印发《湖北省公共数据资源授权运营实施办法（试行）》</w:t>
      </w:r>
      <w:r>
        <w:rPr>
          <w:rFonts w:hint="eastAsia" w:ascii="Times New Roman" w:hAnsi="Times New Roman" w:eastAsia="仿宋_GB2312" w:cs="Times New Roman"/>
          <w:i w:val="0"/>
          <w:caps w:val="0"/>
          <w:color w:val="000000"/>
          <w:spacing w:val="0"/>
          <w:sz w:val="32"/>
          <w:szCs w:val="32"/>
          <w:lang w:val="en-US" w:eastAsia="zh-CN"/>
        </w:rPr>
        <w:t>，要求公共数据资源主管部门统筹本行政区域内公共数据资源授权运营工作。</w:t>
      </w:r>
    </w:p>
    <w:p w14:paraId="7F1C26DF">
      <w:pPr>
        <w:pStyle w:val="2"/>
        <w:ind w:left="0" w:leftChars="0" w:firstLine="640" w:firstLineChars="200"/>
        <w:rPr>
          <w:rFonts w:hint="eastAsia" w:ascii="Times New Roman" w:hAnsi="Times New Roman" w:eastAsia="仿宋_GB2312" w:cs="Times New Roman"/>
          <w:i w:val="0"/>
          <w:caps w:val="0"/>
          <w:color w:val="000000"/>
          <w:spacing w:val="0"/>
          <w:sz w:val="32"/>
          <w:szCs w:val="32"/>
          <w:lang w:val="en-US" w:eastAsia="zh-CN"/>
        </w:rPr>
      </w:pPr>
      <w:r>
        <w:rPr>
          <w:rFonts w:hint="eastAsia" w:ascii="Times New Roman" w:hAnsi="Times New Roman" w:eastAsia="仿宋_GB2312" w:cs="Times New Roman"/>
          <w:i w:val="0"/>
          <w:caps w:val="0"/>
          <w:color w:val="000000"/>
          <w:spacing w:val="0"/>
          <w:sz w:val="32"/>
          <w:szCs w:val="32"/>
          <w:lang w:val="en-US" w:eastAsia="zh-CN"/>
        </w:rPr>
        <w:t>为进一步贯彻落实国家、省工作部署，有序开展本地区公共数据授权运营工作，武汉、咸宁、襄阳已先后完成本地公共数据资源授权运营实施方案的印发，并同步开展公共数据授权运营机构的公开遴选，对我市公共数据授权运营工作提供方向。</w:t>
      </w:r>
    </w:p>
    <w:p w14:paraId="29103A3C">
      <w:pPr>
        <w:ind w:firstLine="640" w:firstLineChars="200"/>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（三）全面释放我市数据要素价值</w:t>
      </w:r>
    </w:p>
    <w:p w14:paraId="5284D5AD">
      <w:pPr>
        <w:pStyle w:val="2"/>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市大数据能力平台自2018年建成，汇聚全市政务数据10亿余条</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打通省、市、区数据流通渠道，初步</w:t>
      </w:r>
      <w:r>
        <w:rPr>
          <w:rFonts w:hint="eastAsia" w:ascii="仿宋" w:hAnsi="仿宋" w:eastAsia="仿宋" w:cs="仿宋"/>
          <w:sz w:val="32"/>
          <w:szCs w:val="32"/>
          <w:highlight w:val="none"/>
        </w:rPr>
        <w:t>具备数据授权运营服务的基本条件</w:t>
      </w:r>
      <w:r>
        <w:rPr>
          <w:rFonts w:hint="eastAsia" w:ascii="仿宋" w:hAnsi="仿宋" w:eastAsia="仿宋" w:cs="仿宋"/>
          <w:sz w:val="32"/>
          <w:szCs w:val="32"/>
          <w:highlight w:val="none"/>
          <w:lang w:eastAsia="zh-CN"/>
        </w:rPr>
        <w:t>，鄂州市城市大数据产业发展有限公司（</w:t>
      </w:r>
      <w:r>
        <w:rPr>
          <w:rFonts w:hint="eastAsia" w:ascii="仿宋" w:hAnsi="仿宋" w:eastAsia="仿宋" w:cs="仿宋"/>
          <w:sz w:val="32"/>
          <w:szCs w:val="32"/>
          <w:highlight w:val="none"/>
          <w:lang w:val="en-US" w:eastAsia="zh-CN"/>
        </w:rPr>
        <w:t>以下简称市大数据公司</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作为</w:t>
      </w:r>
      <w:r>
        <w:rPr>
          <w:rFonts w:hint="eastAsia" w:ascii="仿宋" w:hAnsi="仿宋" w:eastAsia="仿宋" w:cs="仿宋"/>
          <w:sz w:val="32"/>
          <w:szCs w:val="32"/>
          <w:highlight w:val="none"/>
          <w:lang w:eastAsia="zh-CN"/>
        </w:rPr>
        <w:t>鄂州市</w:t>
      </w:r>
      <w:r>
        <w:rPr>
          <w:rFonts w:hint="eastAsia" w:ascii="仿宋" w:hAnsi="仿宋" w:eastAsia="仿宋" w:cs="仿宋"/>
          <w:sz w:val="32"/>
          <w:szCs w:val="32"/>
          <w:highlight w:val="none"/>
        </w:rPr>
        <w:t>政府的全资国有企业</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定</w:t>
      </w:r>
      <w:r>
        <w:rPr>
          <w:rFonts w:hint="eastAsia" w:ascii="仿宋" w:hAnsi="仿宋" w:eastAsia="仿宋" w:cs="仿宋"/>
          <w:sz w:val="32"/>
          <w:szCs w:val="32"/>
          <w:highlight w:val="none"/>
        </w:rPr>
        <w:t>位和主营方向是符合公共授权运营主体要求。</w:t>
      </w:r>
    </w:p>
    <w:p w14:paraId="72325795">
      <w:pPr>
        <w:ind w:firstLine="640" w:firstLineChars="200"/>
        <w:rPr>
          <w:rFonts w:hint="eastAsia" w:ascii="仿宋" w:hAnsi="仿宋" w:eastAsia="仿宋" w:cs="仿宋"/>
          <w:color w:val="000000"/>
          <w:sz w:val="32"/>
          <w:szCs w:val="32"/>
          <w:lang w:eastAsia="zh-CN"/>
        </w:rPr>
      </w:pPr>
      <w:r>
        <w:rPr>
          <w:rFonts w:hint="eastAsia" w:ascii="仿宋" w:hAnsi="仿宋" w:eastAsia="仿宋" w:cs="仿宋"/>
          <w:sz w:val="32"/>
          <w:szCs w:val="32"/>
          <w:lang w:val="en-US" w:eastAsia="zh-CN"/>
        </w:rPr>
        <w:t>我市</w:t>
      </w:r>
      <w:r>
        <w:rPr>
          <w:rFonts w:hint="eastAsia" w:ascii="仿宋" w:hAnsi="仿宋" w:eastAsia="仿宋" w:cs="仿宋"/>
          <w:sz w:val="32"/>
          <w:szCs w:val="32"/>
        </w:rPr>
        <w:t>积极探索</w:t>
      </w:r>
      <w:r>
        <w:rPr>
          <w:rFonts w:hint="eastAsia" w:ascii="仿宋" w:hAnsi="仿宋" w:eastAsia="仿宋" w:cs="仿宋"/>
          <w:sz w:val="32"/>
          <w:szCs w:val="32"/>
          <w:lang w:val="en-US" w:eastAsia="zh-CN"/>
        </w:rPr>
        <w:t>数据资源资产化改革，初步验证数据授权运营全流程，</w:t>
      </w:r>
      <w:r>
        <w:rPr>
          <w:rFonts w:hint="eastAsia" w:ascii="仿宋" w:hAnsi="仿宋" w:eastAsia="仿宋" w:cs="仿宋"/>
          <w:sz w:val="32"/>
          <w:szCs w:val="32"/>
        </w:rPr>
        <w:t>在交通物流领域，</w:t>
      </w:r>
      <w:r>
        <w:rPr>
          <w:rFonts w:hint="eastAsia" w:ascii="仿宋" w:hAnsi="仿宋" w:eastAsia="仿宋" w:cs="仿宋"/>
          <w:sz w:val="32"/>
          <w:szCs w:val="32"/>
          <w:lang w:val="en-US" w:eastAsia="zh-CN"/>
        </w:rPr>
        <w:t>基于“智慧停车”核心场景，开发完成“停车场动态信息查询服务”数据产品并开展上架交易。在金融服务领域，</w:t>
      </w:r>
      <w:r>
        <w:rPr>
          <w:rFonts w:hint="eastAsia" w:ascii="仿宋" w:hAnsi="仿宋" w:eastAsia="仿宋" w:cs="仿宋"/>
          <w:sz w:val="32"/>
          <w:szCs w:val="32"/>
        </w:rPr>
        <w:t>整合社保信息(企业)查询、社保信息(个人)查询数据服务，开发创业担保贷白名单数据产品</w:t>
      </w:r>
      <w:r>
        <w:rPr>
          <w:rFonts w:hint="eastAsia" w:ascii="仿宋" w:hAnsi="仿宋" w:eastAsia="仿宋" w:cs="仿宋"/>
          <w:sz w:val="32"/>
          <w:szCs w:val="32"/>
          <w:lang w:eastAsia="zh-CN"/>
        </w:rPr>
        <w:t>，</w:t>
      </w:r>
      <w:r>
        <w:rPr>
          <w:rFonts w:hint="eastAsia" w:ascii="仿宋" w:hAnsi="仿宋" w:eastAsia="仿宋" w:cs="仿宋"/>
          <w:color w:val="000000"/>
          <w:sz w:val="32"/>
          <w:szCs w:val="32"/>
        </w:rPr>
        <w:t>为创业者及小微企业</w:t>
      </w:r>
      <w:r>
        <w:rPr>
          <w:rFonts w:hint="eastAsia" w:ascii="仿宋" w:hAnsi="仿宋" w:eastAsia="仿宋" w:cs="仿宋"/>
          <w:color w:val="000000"/>
          <w:sz w:val="32"/>
          <w:szCs w:val="32"/>
          <w:lang w:val="en-US" w:eastAsia="zh-CN"/>
        </w:rPr>
        <w:t>提供优质</w:t>
      </w:r>
      <w:r>
        <w:rPr>
          <w:rFonts w:hint="eastAsia" w:ascii="仿宋" w:hAnsi="仿宋" w:eastAsia="仿宋" w:cs="仿宋"/>
          <w:color w:val="000000"/>
          <w:sz w:val="32"/>
          <w:szCs w:val="32"/>
        </w:rPr>
        <w:t>普惠金融担保服务</w:t>
      </w:r>
      <w:r>
        <w:rPr>
          <w:rFonts w:hint="eastAsia" w:ascii="仿宋" w:hAnsi="仿宋" w:eastAsia="仿宋" w:cs="仿宋"/>
          <w:color w:val="000000"/>
          <w:sz w:val="32"/>
          <w:szCs w:val="32"/>
          <w:lang w:eastAsia="zh-CN"/>
        </w:rPr>
        <w:t>。</w:t>
      </w:r>
    </w:p>
    <w:p w14:paraId="276D48A6">
      <w:pPr>
        <w:pStyle w:val="2"/>
        <w:ind w:left="0" w:leftChars="0" w:firstLine="640" w:firstLineChars="200"/>
        <w:rPr>
          <w:rFonts w:hint="eastAsia" w:ascii="黑体" w:hAnsi="黑体" w:eastAsia="黑体" w:cs="黑体"/>
          <w:kern w:val="2"/>
          <w:sz w:val="32"/>
          <w:szCs w:val="32"/>
          <w:lang w:val="en-US" w:eastAsia="zh-CN" w:bidi="ar-SA"/>
        </w:rPr>
      </w:pPr>
    </w:p>
    <w:p w14:paraId="70B0DB66">
      <w:pPr>
        <w:pStyle w:val="2"/>
        <w:ind w:left="0" w:leftChars="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二、起草过程</w:t>
      </w:r>
    </w:p>
    <w:p w14:paraId="75C49165">
      <w:pPr>
        <w:keepNext w:val="0"/>
        <w:keepLines w:val="0"/>
        <w:pageBreakBefore w:val="0"/>
        <w:widowControl w:val="0"/>
        <w:kinsoku/>
        <w:wordWrap/>
        <w:overflowPunct/>
        <w:topLinePunct w:val="0"/>
        <w:autoSpaceDE/>
        <w:autoSpaceDN/>
        <w:bidi w:val="0"/>
        <w:adjustRightInd/>
        <w:snapToGrid/>
        <w:spacing w:line="240" w:lineRule="auto"/>
        <w:ind w:firstLine="664" w:firstLineChars="200"/>
        <w:jc w:val="both"/>
        <w:textAlignment w:val="auto"/>
        <w:rPr>
          <w:rFonts w:hint="eastAsia" w:ascii="仿宋_GB2312" w:hAnsi="仿宋_GB2312" w:eastAsia="仿宋_GB2312" w:cs="仿宋_GB2312"/>
          <w:color w:val="auto"/>
          <w:spacing w:val="6"/>
          <w:kern w:val="2"/>
          <w:sz w:val="32"/>
          <w:szCs w:val="32"/>
          <w:highlight w:val="none"/>
          <w:lang w:val="en-US" w:eastAsia="zh-CN" w:bidi="ar-SA"/>
        </w:rPr>
      </w:pPr>
      <w:r>
        <w:rPr>
          <w:rFonts w:hint="eastAsia" w:eastAsia="仿宋_GB2312"/>
          <w:color w:val="auto"/>
          <w:spacing w:val="6"/>
          <w:sz w:val="32"/>
          <w:szCs w:val="32"/>
          <w:highlight w:val="none"/>
          <w:lang w:val="zh-CN"/>
        </w:rPr>
        <w:t>我局结合实际起草了《</w:t>
      </w:r>
      <w:r>
        <w:rPr>
          <w:rFonts w:hint="eastAsia" w:eastAsia="仿宋_GB2312"/>
          <w:color w:val="auto"/>
          <w:spacing w:val="6"/>
          <w:sz w:val="32"/>
          <w:szCs w:val="32"/>
          <w:highlight w:val="none"/>
          <w:lang w:val="en-US" w:eastAsia="zh-CN"/>
        </w:rPr>
        <w:t>鄂州市公共数据授权运营实施方案</w:t>
      </w:r>
      <w:r>
        <w:rPr>
          <w:rFonts w:hint="eastAsia" w:eastAsia="仿宋_GB2312"/>
          <w:color w:val="auto"/>
          <w:spacing w:val="6"/>
          <w:sz w:val="32"/>
          <w:szCs w:val="32"/>
          <w:highlight w:val="none"/>
          <w:lang w:val="zh-CN"/>
        </w:rPr>
        <w:t>（征求意见稿）》，并</w:t>
      </w:r>
      <w:r>
        <w:rPr>
          <w:rFonts w:ascii="Times New Roman" w:hAnsi="Times New Roman" w:eastAsia="仿宋_GB2312"/>
          <w:color w:val="auto"/>
          <w:spacing w:val="6"/>
          <w:sz w:val="32"/>
          <w:szCs w:val="32"/>
          <w:highlight w:val="none"/>
          <w:lang w:val="zh-CN"/>
        </w:rPr>
        <w:t>广泛征求各部门意见。</w:t>
      </w:r>
      <w:r>
        <w:rPr>
          <w:rFonts w:hint="eastAsia" w:eastAsia="仿宋_GB2312"/>
          <w:color w:val="auto"/>
          <w:spacing w:val="6"/>
          <w:sz w:val="32"/>
          <w:szCs w:val="32"/>
          <w:highlight w:val="none"/>
          <w:lang w:val="en-US" w:eastAsia="zh-CN"/>
        </w:rPr>
        <w:t>12月5日，</w:t>
      </w:r>
      <w:r>
        <w:rPr>
          <w:rFonts w:ascii="Times New Roman" w:hAnsi="Times New Roman" w:eastAsia="仿宋_GB2312"/>
          <w:color w:val="auto"/>
          <w:spacing w:val="6"/>
          <w:sz w:val="32"/>
          <w:szCs w:val="32"/>
          <w:highlight w:val="none"/>
          <w:lang w:val="zh-CN"/>
        </w:rPr>
        <w:t>通过</w:t>
      </w:r>
      <w:r>
        <w:rPr>
          <w:rFonts w:ascii="Times New Roman" w:hAnsi="Times New Roman" w:eastAsia="仿宋_GB2312"/>
          <w:color w:val="auto"/>
          <w:spacing w:val="6"/>
          <w:sz w:val="32"/>
          <w:szCs w:val="32"/>
          <w:highlight w:val="none"/>
        </w:rPr>
        <w:t>书面征求</w:t>
      </w:r>
      <w:r>
        <w:rPr>
          <w:rFonts w:hint="eastAsia" w:eastAsia="仿宋_GB2312"/>
          <w:color w:val="auto"/>
          <w:spacing w:val="6"/>
          <w:sz w:val="32"/>
          <w:szCs w:val="32"/>
          <w:highlight w:val="none"/>
          <w:lang w:val="en-US" w:eastAsia="zh-CN"/>
        </w:rPr>
        <w:t>45</w:t>
      </w:r>
      <w:r>
        <w:rPr>
          <w:rFonts w:ascii="Times New Roman" w:hAnsi="Times New Roman" w:eastAsia="仿宋_GB2312"/>
          <w:color w:val="auto"/>
          <w:spacing w:val="6"/>
          <w:sz w:val="32"/>
          <w:szCs w:val="32"/>
          <w:highlight w:val="none"/>
        </w:rPr>
        <w:t>个市直部门</w:t>
      </w:r>
      <w:r>
        <w:rPr>
          <w:rFonts w:hint="eastAsia" w:ascii="Times New Roman" w:hAnsi="Times New Roman" w:eastAsia="仿宋_GB2312"/>
          <w:color w:val="auto"/>
          <w:spacing w:val="6"/>
          <w:sz w:val="32"/>
          <w:szCs w:val="32"/>
          <w:highlight w:val="none"/>
          <w:lang w:eastAsia="zh-CN"/>
        </w:rPr>
        <w:t>和</w:t>
      </w:r>
      <w:r>
        <w:rPr>
          <w:rFonts w:ascii="Times New Roman" w:hAnsi="Times New Roman" w:eastAsia="仿宋_GB2312"/>
          <w:color w:val="auto"/>
          <w:spacing w:val="6"/>
          <w:sz w:val="32"/>
          <w:szCs w:val="32"/>
          <w:highlight w:val="none"/>
        </w:rPr>
        <w:t>各区、葛店经开区、临空经济区</w:t>
      </w:r>
      <w:r>
        <w:rPr>
          <w:rFonts w:hint="eastAsia" w:ascii="Times New Roman" w:hAnsi="Times New Roman" w:eastAsia="仿宋_GB2312"/>
          <w:color w:val="auto"/>
          <w:spacing w:val="6"/>
          <w:sz w:val="32"/>
          <w:szCs w:val="32"/>
          <w:highlight w:val="none"/>
          <w:lang w:eastAsia="zh-CN"/>
        </w:rPr>
        <w:t>意见</w:t>
      </w:r>
      <w:r>
        <w:rPr>
          <w:rFonts w:ascii="Times New Roman" w:hAnsi="Times New Roman" w:eastAsia="仿宋_GB2312"/>
          <w:color w:val="auto"/>
          <w:spacing w:val="6"/>
          <w:sz w:val="32"/>
          <w:szCs w:val="32"/>
          <w:highlight w:val="none"/>
        </w:rPr>
        <w:t>，</w:t>
      </w:r>
      <w:r>
        <w:rPr>
          <w:rFonts w:hint="eastAsia" w:ascii="Times New Roman" w:hAnsi="Times New Roman" w:eastAsia="仿宋_GB2312"/>
          <w:color w:val="auto"/>
          <w:spacing w:val="6"/>
          <w:sz w:val="32"/>
          <w:szCs w:val="32"/>
          <w:highlight w:val="none"/>
          <w:lang w:eastAsia="zh-CN"/>
        </w:rPr>
        <w:t>其中</w:t>
      </w:r>
      <w:r>
        <w:rPr>
          <w:rFonts w:hint="eastAsia" w:ascii="Times New Roman" w:hAnsi="Times New Roman" w:eastAsia="仿宋_GB2312"/>
          <w:color w:val="auto"/>
          <w:spacing w:val="6"/>
          <w:sz w:val="32"/>
          <w:szCs w:val="32"/>
          <w:highlight w:val="none"/>
          <w:lang w:val="en-US" w:eastAsia="zh-CN"/>
        </w:rPr>
        <w:t>33个</w:t>
      </w:r>
      <w:r>
        <w:rPr>
          <w:rFonts w:ascii="Times New Roman" w:hAnsi="Times New Roman" w:eastAsia="仿宋_GB2312"/>
          <w:color w:val="auto"/>
          <w:spacing w:val="6"/>
          <w:sz w:val="32"/>
          <w:szCs w:val="32"/>
          <w:highlight w:val="none"/>
        </w:rPr>
        <w:t>部门无意见</w:t>
      </w:r>
      <w:r>
        <w:rPr>
          <w:rFonts w:hint="eastAsia" w:ascii="Times New Roman" w:hAnsi="Times New Roman" w:eastAsia="仿宋_GB2312"/>
          <w:color w:val="auto"/>
          <w:spacing w:val="6"/>
          <w:sz w:val="32"/>
          <w:szCs w:val="32"/>
          <w:highlight w:val="none"/>
          <w:lang w:eastAsia="zh-CN"/>
        </w:rPr>
        <w:t>，</w:t>
      </w:r>
      <w:r>
        <w:rPr>
          <w:rFonts w:hint="eastAsia" w:eastAsia="仿宋_GB2312"/>
          <w:color w:val="auto"/>
          <w:spacing w:val="6"/>
          <w:sz w:val="32"/>
          <w:szCs w:val="32"/>
          <w:highlight w:val="none"/>
          <w:lang w:val="en-US" w:eastAsia="zh-CN"/>
        </w:rPr>
        <w:t>12个</w:t>
      </w:r>
      <w:r>
        <w:rPr>
          <w:rFonts w:ascii="Times New Roman" w:hAnsi="Times New Roman" w:eastAsia="仿宋_GB2312"/>
          <w:color w:val="auto"/>
          <w:spacing w:val="6"/>
          <w:sz w:val="32"/>
          <w:szCs w:val="32"/>
          <w:highlight w:val="none"/>
        </w:rPr>
        <w:t>部门</w:t>
      </w:r>
      <w:r>
        <w:rPr>
          <w:rFonts w:hint="eastAsia" w:ascii="Times New Roman" w:hAnsi="Times New Roman" w:eastAsia="仿宋_GB2312"/>
          <w:color w:val="auto"/>
          <w:spacing w:val="6"/>
          <w:sz w:val="32"/>
          <w:szCs w:val="32"/>
          <w:highlight w:val="none"/>
          <w:lang w:eastAsia="zh-CN"/>
        </w:rPr>
        <w:t>提出</w:t>
      </w:r>
      <w:r>
        <w:rPr>
          <w:rFonts w:hint="eastAsia" w:eastAsia="仿宋_GB2312"/>
          <w:color w:val="auto"/>
          <w:spacing w:val="6"/>
          <w:sz w:val="32"/>
          <w:szCs w:val="32"/>
          <w:highlight w:val="none"/>
          <w:lang w:val="en-US" w:eastAsia="zh-CN"/>
        </w:rPr>
        <w:t>22</w:t>
      </w:r>
      <w:r>
        <w:rPr>
          <w:rFonts w:ascii="Times New Roman" w:hAnsi="Times New Roman" w:eastAsia="仿宋_GB2312"/>
          <w:color w:val="auto"/>
          <w:spacing w:val="6"/>
          <w:sz w:val="32"/>
          <w:szCs w:val="32"/>
          <w:highlight w:val="none"/>
        </w:rPr>
        <w:t>条修改建</w:t>
      </w:r>
      <w:r>
        <w:rPr>
          <w:rFonts w:ascii="Times New Roman" w:hAnsi="Times New Roman" w:eastAsia="仿宋_GB2312"/>
          <w:color w:val="auto"/>
          <w:spacing w:val="6"/>
          <w:sz w:val="32"/>
          <w:szCs w:val="32"/>
          <w:highlight w:val="none"/>
          <w:lang w:val="zh-CN"/>
        </w:rPr>
        <w:t>议</w:t>
      </w:r>
      <w:r>
        <w:rPr>
          <w:rFonts w:hint="eastAsia" w:ascii="Times New Roman" w:hAnsi="Times New Roman" w:eastAsia="仿宋_GB2312"/>
          <w:color w:val="auto"/>
          <w:spacing w:val="6"/>
          <w:sz w:val="32"/>
          <w:szCs w:val="32"/>
          <w:highlight w:val="none"/>
          <w:lang w:val="zh-CN" w:eastAsia="zh-CN"/>
        </w:rPr>
        <w:t>（</w:t>
      </w:r>
      <w:r>
        <w:rPr>
          <w:rFonts w:hint="eastAsia" w:ascii="Times New Roman" w:hAnsi="Times New Roman" w:eastAsia="仿宋_GB2312"/>
          <w:color w:val="auto"/>
          <w:spacing w:val="6"/>
          <w:sz w:val="32"/>
          <w:szCs w:val="32"/>
          <w:highlight w:val="none"/>
          <w:lang w:val="en-US" w:eastAsia="zh-CN"/>
        </w:rPr>
        <w:t>19</w:t>
      </w:r>
      <w:r>
        <w:rPr>
          <w:rFonts w:ascii="Times New Roman" w:hAnsi="Times New Roman" w:eastAsia="仿宋_GB2312"/>
          <w:color w:val="auto"/>
          <w:spacing w:val="6"/>
          <w:sz w:val="32"/>
          <w:szCs w:val="32"/>
          <w:highlight w:val="none"/>
          <w:lang w:val="zh-CN"/>
        </w:rPr>
        <w:t>条全部采纳，</w:t>
      </w:r>
      <w:r>
        <w:rPr>
          <w:rFonts w:hint="eastAsia" w:ascii="Times New Roman" w:hAnsi="Times New Roman" w:eastAsia="仿宋_GB2312"/>
          <w:color w:val="auto"/>
          <w:spacing w:val="6"/>
          <w:sz w:val="32"/>
          <w:szCs w:val="32"/>
          <w:highlight w:val="none"/>
          <w:lang w:val="en-US" w:eastAsia="zh-CN"/>
        </w:rPr>
        <w:t>3条不采纳</w:t>
      </w:r>
      <w:r>
        <w:rPr>
          <w:rFonts w:hint="eastAsia" w:ascii="Times New Roman" w:hAnsi="Times New Roman" w:eastAsia="仿宋_GB2312"/>
          <w:color w:val="auto"/>
          <w:spacing w:val="6"/>
          <w:sz w:val="32"/>
          <w:szCs w:val="32"/>
          <w:highlight w:val="none"/>
          <w:lang w:val="zh-CN" w:eastAsia="zh-CN"/>
        </w:rPr>
        <w:t>）</w:t>
      </w:r>
      <w:r>
        <w:rPr>
          <w:rFonts w:ascii="Times New Roman" w:hAnsi="Times New Roman" w:eastAsia="仿宋_GB2312"/>
          <w:color w:val="auto"/>
          <w:spacing w:val="6"/>
          <w:sz w:val="32"/>
          <w:szCs w:val="32"/>
          <w:highlight w:val="none"/>
          <w:lang w:val="zh-CN"/>
        </w:rPr>
        <w:t>。</w:t>
      </w:r>
      <w:r>
        <w:rPr>
          <w:rFonts w:hint="eastAsia" w:ascii="Times New Roman" w:hAnsi="Times New Roman" w:eastAsia="仿宋_GB2312"/>
          <w:color w:val="auto"/>
          <w:spacing w:val="6"/>
          <w:sz w:val="32"/>
          <w:szCs w:val="32"/>
          <w:highlight w:val="none"/>
          <w:lang w:val="zh-CN" w:eastAsia="zh-CN"/>
        </w:rPr>
        <w:t>经</w:t>
      </w:r>
      <w:r>
        <w:rPr>
          <w:rFonts w:hint="eastAsia" w:eastAsia="仿宋_GB2312"/>
          <w:color w:val="auto"/>
          <w:spacing w:val="6"/>
          <w:sz w:val="32"/>
          <w:szCs w:val="32"/>
          <w:highlight w:val="none"/>
          <w:lang w:eastAsia="zh-CN"/>
        </w:rPr>
        <w:t>修改，</w:t>
      </w:r>
      <w:r>
        <w:rPr>
          <w:rFonts w:hint="eastAsia" w:ascii="仿宋_GB2312" w:hAnsi="仿宋_GB2312" w:eastAsia="仿宋_GB2312" w:cs="仿宋_GB2312"/>
          <w:color w:val="auto"/>
          <w:spacing w:val="6"/>
          <w:kern w:val="2"/>
          <w:sz w:val="32"/>
          <w:szCs w:val="32"/>
          <w:highlight w:val="none"/>
          <w:lang w:val="en-US" w:eastAsia="zh-CN" w:bidi="ar-SA"/>
        </w:rPr>
        <w:t>汇总形成《鄂州市公共数据授权运营实施方案（公开征求意见稿）》。</w:t>
      </w:r>
    </w:p>
    <w:p w14:paraId="3BF43932">
      <w:pPr>
        <w:pStyle w:val="2"/>
        <w:ind w:left="0" w:leftChars="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三、主要内容</w:t>
      </w:r>
    </w:p>
    <w:p w14:paraId="1E68C8F6">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《鄂州市公共数据资源授权运营实施方案</w:t>
      </w:r>
      <w:r>
        <w:rPr>
          <w:rFonts w:hint="eastAsia" w:ascii="仿宋_GB2312" w:hAnsi="仿宋_GB2312" w:eastAsia="仿宋_GB2312" w:cs="仿宋_GB2312"/>
          <w:color w:val="auto"/>
          <w:spacing w:val="6"/>
          <w:kern w:val="2"/>
          <w:sz w:val="32"/>
          <w:szCs w:val="32"/>
          <w:highlight w:val="none"/>
          <w:lang w:val="en-US" w:eastAsia="zh-CN" w:bidi="ar-SA"/>
        </w:rPr>
        <w:t>（公开征求意见稿）</w:t>
      </w:r>
      <w:r>
        <w:rPr>
          <w:rFonts w:hint="eastAsia" w:ascii="仿宋" w:hAnsi="仿宋" w:eastAsia="仿宋" w:cs="仿宋"/>
          <w:sz w:val="32"/>
          <w:szCs w:val="32"/>
          <w:lang w:val="en-US" w:eastAsia="zh-CN"/>
        </w:rPr>
        <w:t>》分为三个部分。</w:t>
      </w:r>
    </w:p>
    <w:p w14:paraId="40560ACA">
      <w:pPr>
        <w:pStyle w:val="2"/>
        <w:ind w:left="0" w:leftChars="0" w:firstLine="640" w:firstLineChars="200"/>
        <w:rPr>
          <w:rFonts w:hint="eastAsia" w:ascii="仿宋" w:hAnsi="仿宋" w:eastAsia="仿宋" w:cs="仿宋"/>
          <w:i w:val="0"/>
          <w:iCs w:val="0"/>
          <w:caps w:val="0"/>
          <w:color w:val="000000"/>
          <w:spacing w:val="0"/>
          <w:sz w:val="31"/>
          <w:szCs w:val="31"/>
          <w:shd w:val="clear" w:fill="FFFFFF"/>
          <w:lang w:eastAsia="zh-CN"/>
        </w:rPr>
      </w:pPr>
      <w:r>
        <w:rPr>
          <w:rFonts w:hint="eastAsia" w:ascii="楷体" w:hAnsi="楷体" w:eastAsia="楷体" w:cs="楷体"/>
          <w:sz w:val="32"/>
          <w:szCs w:val="32"/>
          <w:lang w:val="en-US" w:eastAsia="zh-CN"/>
        </w:rPr>
        <w:t>（一）工作目标。</w:t>
      </w:r>
      <w:r>
        <w:rPr>
          <w:rFonts w:hint="eastAsia" w:ascii="仿宋" w:hAnsi="仿宋" w:eastAsia="仿宋" w:cs="仿宋"/>
          <w:color w:val="auto"/>
          <w:sz w:val="32"/>
          <w:szCs w:val="32"/>
          <w:highlight w:val="none"/>
          <w:lang w:val="en-US" w:eastAsia="zh-CN"/>
        </w:rPr>
        <w:t>建成鄂州市公共数据资源授权运营平台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在交通物流、就业创业领域探索打造一款数据产品</w:t>
      </w:r>
      <w:r>
        <w:rPr>
          <w:rFonts w:hint="eastAsia" w:ascii="仿宋" w:hAnsi="仿宋" w:eastAsia="仿宋" w:cs="仿宋"/>
          <w:color w:val="auto"/>
          <w:sz w:val="32"/>
          <w:szCs w:val="32"/>
          <w:highlight w:val="none"/>
          <w:lang w:eastAsia="zh-CN"/>
        </w:rPr>
        <w:t>。</w:t>
      </w:r>
      <w:r>
        <w:rPr>
          <w:rFonts w:ascii="仿宋" w:hAnsi="仿宋" w:eastAsia="仿宋" w:cs="仿宋"/>
          <w:i w:val="0"/>
          <w:iCs w:val="0"/>
          <w:caps w:val="0"/>
          <w:color w:val="000000"/>
          <w:spacing w:val="0"/>
          <w:sz w:val="31"/>
          <w:szCs w:val="31"/>
          <w:shd w:val="clear" w:fill="FFFFFF"/>
        </w:rPr>
        <w:t>形成一批有价值、可推广的数据产品和服务，培育一批公共数据授权运营生态企业，构建公共数据</w:t>
      </w:r>
      <w:r>
        <w:rPr>
          <w:rFonts w:hint="eastAsia" w:ascii="仿宋" w:hAnsi="仿宋" w:eastAsia="仿宋" w:cs="仿宋"/>
          <w:i w:val="0"/>
          <w:iCs w:val="0"/>
          <w:caps w:val="0"/>
          <w:color w:val="000000"/>
          <w:spacing w:val="0"/>
          <w:sz w:val="31"/>
          <w:szCs w:val="31"/>
          <w:shd w:val="clear" w:fill="FFFFFF"/>
          <w:lang w:val="en-US" w:eastAsia="zh-CN"/>
        </w:rPr>
        <w:t>流通交易等</w:t>
      </w:r>
      <w:r>
        <w:rPr>
          <w:rFonts w:ascii="仿宋" w:hAnsi="仿宋" w:eastAsia="仿宋" w:cs="仿宋"/>
          <w:i w:val="0"/>
          <w:iCs w:val="0"/>
          <w:caps w:val="0"/>
          <w:color w:val="000000"/>
          <w:spacing w:val="0"/>
          <w:sz w:val="31"/>
          <w:szCs w:val="31"/>
          <w:shd w:val="clear" w:fill="FFFFFF"/>
        </w:rPr>
        <w:t>基础制度</w:t>
      </w:r>
      <w:r>
        <w:rPr>
          <w:rFonts w:hint="eastAsia" w:ascii="仿宋" w:hAnsi="仿宋" w:eastAsia="仿宋" w:cs="仿宋"/>
          <w:i w:val="0"/>
          <w:iCs w:val="0"/>
          <w:caps w:val="0"/>
          <w:color w:val="000000"/>
          <w:spacing w:val="0"/>
          <w:sz w:val="31"/>
          <w:szCs w:val="31"/>
          <w:shd w:val="clear" w:fill="FFFFFF"/>
          <w:lang w:eastAsia="zh-CN"/>
        </w:rPr>
        <w:t>。</w:t>
      </w:r>
    </w:p>
    <w:p w14:paraId="0B6799E8">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outlineLvl w:val="1"/>
        <w:rPr>
          <w:rFonts w:hint="eastAsia" w:ascii="仿宋" w:hAnsi="仿宋" w:eastAsia="仿宋" w:cs="仿宋"/>
          <w:i w:val="0"/>
          <w:iCs w:val="0"/>
          <w:caps w:val="0"/>
          <w:color w:val="000000"/>
          <w:spacing w:val="0"/>
          <w:kern w:val="0"/>
          <w:sz w:val="31"/>
          <w:szCs w:val="31"/>
          <w:shd w:val="clear" w:fill="FFFFFF"/>
          <w:lang w:val="en-US" w:eastAsia="zh-CN" w:bidi="ar-SA"/>
        </w:rPr>
      </w:pPr>
      <w:r>
        <w:rPr>
          <w:rFonts w:hint="eastAsia" w:ascii="楷体" w:hAnsi="楷体" w:eastAsia="楷体" w:cs="楷体"/>
          <w:kern w:val="0"/>
          <w:sz w:val="32"/>
          <w:szCs w:val="32"/>
          <w:lang w:val="en-US" w:eastAsia="zh-CN" w:bidi="ar-SA"/>
        </w:rPr>
        <w:t>（二）主要内容。</w:t>
      </w:r>
      <w:r>
        <w:rPr>
          <w:rFonts w:hint="eastAsia" w:ascii="仿宋" w:hAnsi="仿宋" w:eastAsia="仿宋" w:cs="仿宋"/>
          <w:i w:val="0"/>
          <w:iCs w:val="0"/>
          <w:caps w:val="0"/>
          <w:color w:val="000000"/>
          <w:spacing w:val="0"/>
          <w:sz w:val="31"/>
          <w:szCs w:val="31"/>
          <w:shd w:val="clear" w:fill="FFFFFF"/>
          <w:lang w:val="en-US" w:eastAsia="zh-CN"/>
        </w:rPr>
        <w:t>共3个方面15项</w:t>
      </w:r>
      <w:r>
        <w:rPr>
          <w:rFonts w:hint="eastAsia" w:ascii="仿宋" w:hAnsi="仿宋" w:eastAsia="仿宋" w:cs="仿宋"/>
          <w:color w:val="auto"/>
          <w:kern w:val="0"/>
          <w:sz w:val="32"/>
          <w:szCs w:val="32"/>
          <w:highlight w:val="none"/>
          <w:lang w:val="en-US" w:eastAsia="zh-CN" w:bidi="ar-SA"/>
        </w:rPr>
        <w:t>内容。一</w:t>
      </w:r>
      <w:r>
        <w:rPr>
          <w:rFonts w:hint="eastAsia" w:ascii="仿宋" w:hAnsi="仿宋" w:eastAsia="仿宋" w:cs="仿宋"/>
          <w:b/>
          <w:bCs/>
          <w:color w:val="auto"/>
          <w:kern w:val="0"/>
          <w:sz w:val="32"/>
          <w:szCs w:val="32"/>
          <w:highlight w:val="none"/>
          <w:lang w:val="en-US" w:eastAsia="zh-CN" w:bidi="ar-SA"/>
        </w:rPr>
        <w:t>是构建全链条授权运营体系。</w:t>
      </w:r>
      <w:r>
        <w:rPr>
          <w:rFonts w:hint="eastAsia" w:ascii="仿宋" w:hAnsi="仿宋" w:eastAsia="仿宋" w:cs="仿宋"/>
          <w:color w:val="auto"/>
          <w:kern w:val="0"/>
          <w:sz w:val="32"/>
          <w:szCs w:val="32"/>
          <w:highlight w:val="none"/>
          <w:lang w:val="en-US" w:eastAsia="zh-CN" w:bidi="ar-SA"/>
        </w:rPr>
        <w:t>优化公共数据供给，明确</w:t>
      </w:r>
      <w:r>
        <w:rPr>
          <w:rFonts w:hint="eastAsia" w:ascii="仿宋" w:hAnsi="仿宋" w:eastAsia="仿宋" w:cs="仿宋"/>
          <w:color w:val="auto"/>
          <w:sz w:val="32"/>
          <w:szCs w:val="32"/>
          <w:highlight w:val="none"/>
          <w:lang w:val="en-US" w:eastAsia="zh-CN"/>
        </w:rPr>
        <w:t>授权运营模式和运营范围，建设授权运营平台，明确运营机构有关职责和准入退出</w:t>
      </w:r>
      <w:r>
        <w:rPr>
          <w:rFonts w:hint="eastAsia" w:ascii="仿宋" w:hAnsi="仿宋" w:eastAsia="仿宋" w:cs="仿宋"/>
          <w:i w:val="0"/>
          <w:iCs w:val="0"/>
          <w:caps w:val="0"/>
          <w:color w:val="000000"/>
          <w:spacing w:val="0"/>
          <w:kern w:val="0"/>
          <w:sz w:val="31"/>
          <w:szCs w:val="31"/>
          <w:shd w:val="clear" w:fill="FFFFFF"/>
          <w:lang w:val="en-US" w:eastAsia="zh-CN" w:bidi="ar-SA"/>
        </w:rPr>
        <w:t>程序。</w:t>
      </w:r>
      <w:r>
        <w:rPr>
          <w:rFonts w:hint="eastAsia" w:ascii="仿宋" w:hAnsi="仿宋" w:eastAsia="仿宋" w:cs="仿宋"/>
          <w:b/>
          <w:bCs/>
          <w:i w:val="0"/>
          <w:iCs w:val="0"/>
          <w:caps w:val="0"/>
          <w:color w:val="000000"/>
          <w:spacing w:val="0"/>
          <w:kern w:val="0"/>
          <w:sz w:val="31"/>
          <w:szCs w:val="31"/>
          <w:shd w:val="clear" w:fill="FFFFFF"/>
          <w:lang w:val="en-US" w:eastAsia="zh-CN" w:bidi="ar-SA"/>
        </w:rPr>
        <w:t>二是强化全流程</w:t>
      </w:r>
      <w:r>
        <w:rPr>
          <w:rFonts w:ascii="仿宋" w:hAnsi="仿宋" w:eastAsia="仿宋" w:cs="仿宋"/>
          <w:b/>
          <w:bCs/>
          <w:i w:val="0"/>
          <w:iCs w:val="0"/>
          <w:caps w:val="0"/>
          <w:color w:val="000000"/>
          <w:spacing w:val="0"/>
          <w:kern w:val="0"/>
          <w:sz w:val="31"/>
          <w:szCs w:val="31"/>
          <w:shd w:val="clear" w:fill="FFFFFF"/>
          <w:lang w:val="en-US" w:eastAsia="zh-CN" w:bidi="ar-SA"/>
        </w:rPr>
        <w:t>授权</w:t>
      </w:r>
      <w:r>
        <w:rPr>
          <w:rFonts w:hint="eastAsia" w:ascii="仿宋" w:hAnsi="仿宋" w:eastAsia="仿宋" w:cs="仿宋"/>
          <w:b/>
          <w:bCs/>
          <w:i w:val="0"/>
          <w:iCs w:val="0"/>
          <w:caps w:val="0"/>
          <w:color w:val="000000"/>
          <w:spacing w:val="0"/>
          <w:kern w:val="0"/>
          <w:sz w:val="31"/>
          <w:szCs w:val="31"/>
          <w:shd w:val="clear" w:fill="FFFFFF"/>
          <w:lang w:val="en-US" w:eastAsia="zh-CN" w:bidi="ar-SA"/>
        </w:rPr>
        <w:t>运营</w:t>
      </w:r>
      <w:r>
        <w:rPr>
          <w:rFonts w:ascii="仿宋" w:hAnsi="仿宋" w:eastAsia="仿宋" w:cs="仿宋"/>
          <w:b/>
          <w:bCs/>
          <w:i w:val="0"/>
          <w:iCs w:val="0"/>
          <w:caps w:val="0"/>
          <w:color w:val="000000"/>
          <w:spacing w:val="0"/>
          <w:kern w:val="0"/>
          <w:sz w:val="31"/>
          <w:szCs w:val="31"/>
          <w:shd w:val="clear" w:fill="FFFFFF"/>
          <w:lang w:val="en-US" w:eastAsia="zh-CN" w:bidi="ar-SA"/>
        </w:rPr>
        <w:t>管理</w:t>
      </w:r>
      <w:r>
        <w:rPr>
          <w:rFonts w:hint="eastAsia" w:ascii="仿宋" w:hAnsi="仿宋" w:eastAsia="仿宋" w:cs="仿宋"/>
          <w:b/>
          <w:bCs/>
          <w:i w:val="0"/>
          <w:iCs w:val="0"/>
          <w:caps w:val="0"/>
          <w:color w:val="000000"/>
          <w:spacing w:val="0"/>
          <w:kern w:val="0"/>
          <w:sz w:val="31"/>
          <w:szCs w:val="31"/>
          <w:shd w:val="clear" w:fill="FFFFFF"/>
          <w:lang w:val="en-US" w:eastAsia="zh-CN" w:bidi="ar-SA"/>
        </w:rPr>
        <w:t>。</w:t>
      </w:r>
      <w:r>
        <w:rPr>
          <w:rFonts w:hint="eastAsia" w:ascii="仿宋" w:hAnsi="仿宋" w:eastAsia="仿宋" w:cs="仿宋"/>
          <w:i w:val="0"/>
          <w:iCs w:val="0"/>
          <w:caps w:val="0"/>
          <w:color w:val="000000"/>
          <w:spacing w:val="0"/>
          <w:kern w:val="0"/>
          <w:sz w:val="31"/>
          <w:szCs w:val="31"/>
          <w:shd w:val="clear" w:fill="FFFFFF"/>
          <w:lang w:val="en-US" w:eastAsia="zh-CN" w:bidi="ar-SA"/>
        </w:rPr>
        <w:t>加强授权运营目录管理，规范运营场景审核，强化对数据产品开发商管理，规范数据产品和服务定价。</w:t>
      </w:r>
      <w:r>
        <w:rPr>
          <w:rFonts w:hint="eastAsia" w:ascii="仿宋" w:hAnsi="仿宋" w:eastAsia="仿宋" w:cs="仿宋"/>
          <w:b/>
          <w:bCs/>
          <w:i w:val="0"/>
          <w:iCs w:val="0"/>
          <w:caps w:val="0"/>
          <w:color w:val="000000"/>
          <w:spacing w:val="0"/>
          <w:kern w:val="0"/>
          <w:sz w:val="31"/>
          <w:szCs w:val="31"/>
          <w:shd w:val="clear" w:fill="FFFFFF"/>
          <w:lang w:val="en-US" w:eastAsia="zh-CN" w:bidi="ar-SA"/>
        </w:rPr>
        <w:t>三是筑牢全维度安全风险防线。</w:t>
      </w:r>
      <w:r>
        <w:rPr>
          <w:rFonts w:hint="eastAsia" w:ascii="仿宋" w:hAnsi="仿宋" w:eastAsia="仿宋" w:cs="仿宋"/>
          <w:i w:val="0"/>
          <w:iCs w:val="0"/>
          <w:caps w:val="0"/>
          <w:color w:val="000000"/>
          <w:spacing w:val="0"/>
          <w:kern w:val="0"/>
          <w:sz w:val="31"/>
          <w:szCs w:val="31"/>
          <w:shd w:val="clear" w:fill="FFFFFF"/>
          <w:lang w:val="en-US" w:eastAsia="zh-CN" w:bidi="ar-SA"/>
        </w:rPr>
        <w:t>加强数据安全合规监管，建立收益分配机制，开展授权运营监督评价。</w:t>
      </w:r>
    </w:p>
    <w:p w14:paraId="7681D33C">
      <w:pPr>
        <w:pStyle w:val="4"/>
        <w:rPr>
          <w:rFonts w:hint="default" w:ascii="仿宋" w:hAnsi="仿宋" w:eastAsia="仿宋" w:cs="仿宋"/>
          <w:color w:val="auto"/>
          <w:sz w:val="32"/>
          <w:szCs w:val="32"/>
          <w:highlight w:val="none"/>
          <w:lang w:val="en-US" w:eastAsia="zh-CN"/>
        </w:rPr>
      </w:pPr>
      <w:r>
        <w:rPr>
          <w:rFonts w:hint="eastAsia" w:ascii="楷体" w:hAnsi="楷体" w:eastAsia="楷体" w:cs="楷体"/>
          <w:kern w:val="0"/>
          <w:sz w:val="32"/>
          <w:szCs w:val="32"/>
          <w:lang w:val="en-US" w:eastAsia="zh-CN" w:bidi="ar-SA"/>
        </w:rPr>
        <w:t>（三）组织保障。</w:t>
      </w:r>
      <w:r>
        <w:rPr>
          <w:rFonts w:hint="eastAsia" w:ascii="仿宋" w:hAnsi="仿宋" w:eastAsia="仿宋" w:cs="仿宋"/>
          <w:i w:val="0"/>
          <w:iCs w:val="0"/>
          <w:caps w:val="0"/>
          <w:color w:val="000000"/>
          <w:spacing w:val="0"/>
          <w:kern w:val="0"/>
          <w:sz w:val="31"/>
          <w:szCs w:val="31"/>
          <w:shd w:val="clear" w:fill="FFFFFF"/>
          <w:lang w:val="en-US" w:eastAsia="zh-CN" w:bidi="ar-SA"/>
        </w:rPr>
        <w:t>明确</w:t>
      </w:r>
      <w:r>
        <w:rPr>
          <w:rFonts w:hint="eastAsia" w:ascii="仿宋" w:hAnsi="仿宋" w:eastAsia="仿宋" w:cs="仿宋"/>
          <w:sz w:val="32"/>
          <w:szCs w:val="32"/>
          <w:highlight w:val="none"/>
          <w:lang w:val="en-US" w:eastAsia="zh-CN"/>
        </w:rPr>
        <w:t>各有关部门职责分工，强化技术保障，鼓励场景创新。</w:t>
      </w:r>
    </w:p>
    <w:p w14:paraId="329E8FFE">
      <w:pPr>
        <w:rPr>
          <w:rFonts w:hint="eastAsia"/>
          <w:lang w:val="en-US" w:eastAsia="zh-CN"/>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497976-7677-4F61-82B9-488A85FBDC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BB91DAB5-2CAE-4673-83D3-435737F764AA}"/>
  </w:font>
  <w:font w:name="方正小标宋简体">
    <w:panose1 w:val="03000509000000000000"/>
    <w:charset w:val="86"/>
    <w:family w:val="auto"/>
    <w:pitch w:val="default"/>
    <w:sig w:usb0="00000001" w:usb1="080E0000" w:usb2="00000000" w:usb3="00000000" w:csb0="00040000" w:csb1="00000000"/>
    <w:embedRegular r:id="rId3" w:fontKey="{93AA9C1D-CF78-4FF5-B1F4-6F1905AEEE67}"/>
  </w:font>
  <w:font w:name="仿宋">
    <w:panose1 w:val="02010609060101010101"/>
    <w:charset w:val="86"/>
    <w:family w:val="auto"/>
    <w:pitch w:val="default"/>
    <w:sig w:usb0="800002BF" w:usb1="38CF7CFA" w:usb2="00000016" w:usb3="00000000" w:csb0="00040001" w:csb1="00000000"/>
    <w:embedRegular r:id="rId4" w:fontKey="{48BE230E-5399-4CA2-9DAD-D72EB3936CB7}"/>
  </w:font>
  <w:font w:name="仿宋_GB2312">
    <w:panose1 w:val="02010609030101010101"/>
    <w:charset w:val="86"/>
    <w:family w:val="auto"/>
    <w:pitch w:val="default"/>
    <w:sig w:usb0="00000001" w:usb1="080E0000" w:usb2="00000000" w:usb3="00000000" w:csb0="00040000" w:csb1="00000000"/>
    <w:embedRegular r:id="rId5" w:fontKey="{27F9B165-F359-4FD5-840A-FCBF20217152}"/>
  </w:font>
  <w:font w:name="楷体">
    <w:panose1 w:val="02010609060101010101"/>
    <w:charset w:val="86"/>
    <w:family w:val="modern"/>
    <w:pitch w:val="default"/>
    <w:sig w:usb0="800002BF" w:usb1="38CF7CFA" w:usb2="00000016" w:usb3="00000000" w:csb0="00040001" w:csb1="00000000"/>
    <w:embedRegular r:id="rId6" w:fontKey="{BF76B745-F50F-487E-A583-F2BFFB45A6DE}"/>
  </w:font>
  <w:font w:name="WPSEMBED29">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52630"/>
    <w:rsid w:val="06452630"/>
    <w:rsid w:val="0C126658"/>
    <w:rsid w:val="1CC041B6"/>
    <w:rsid w:val="208F6602"/>
    <w:rsid w:val="23B63120"/>
    <w:rsid w:val="2D1D774E"/>
    <w:rsid w:val="2F8B7F2D"/>
    <w:rsid w:val="300246FB"/>
    <w:rsid w:val="311C4015"/>
    <w:rsid w:val="38C518AF"/>
    <w:rsid w:val="39AA1480"/>
    <w:rsid w:val="3B0A0908"/>
    <w:rsid w:val="3E9C5D1B"/>
    <w:rsid w:val="43B14858"/>
    <w:rsid w:val="499509E6"/>
    <w:rsid w:val="4DEB45C9"/>
    <w:rsid w:val="4E6630B9"/>
    <w:rsid w:val="534529CD"/>
    <w:rsid w:val="59317567"/>
    <w:rsid w:val="5A415ED6"/>
    <w:rsid w:val="6189617B"/>
    <w:rsid w:val="63594BDA"/>
    <w:rsid w:val="65E63B9C"/>
    <w:rsid w:val="66D21E1A"/>
    <w:rsid w:val="6C520768"/>
    <w:rsid w:val="75470E99"/>
    <w:rsid w:val="79B358A5"/>
    <w:rsid w:val="7D524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ind w:left="420" w:leftChars="200"/>
    </w:pPr>
    <w:rPr>
      <w:rFonts w:cs="Times New Roman"/>
      <w:kern w:val="0"/>
      <w:sz w:val="20"/>
    </w:rPr>
  </w:style>
  <w:style w:type="paragraph" w:styleId="4">
    <w:name w:val="Normal Indent"/>
    <w:basedOn w:val="1"/>
    <w:next w:val="1"/>
    <w:qFormat/>
    <w:uiPriority w:val="99"/>
    <w:pPr>
      <w:ind w:firstLine="560"/>
    </w:pPr>
    <w:rPr>
      <w:sz w:val="28"/>
      <w:lang w:eastAsia="en-US" w:bidi="en-US"/>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1448</Words>
  <Characters>1471</Characters>
  <Lines>0</Lines>
  <Paragraphs>0</Paragraphs>
  <TotalTime>1</TotalTime>
  <ScaleCrop>false</ScaleCrop>
  <LinksUpToDate>false</LinksUpToDate>
  <CharactersWithSpaces>1472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2025-12-22T02:25:00Z</dcterms:created>
  <dc:creator>Administrator</dc:creator>
  <cp:lastModifiedBy>Hzreal</cp:lastModifiedBy>
  <cp:lastPrinted>2026-01-07T01:40:54Z</cp:lastPrinted>
  <dcterms:modified xsi:type="dcterms:W3CDTF">2026-01-07T01:41:07Z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D065CFDF200B4D09AF51AC9C10DA039B_13</vt:lpwstr>
  </property>
  <property fmtid="{D5CDD505-2E9C-101B-9397-08002B2CF9AE}" pid="4" name="KSOTemplateDocerSaveRecord">
    <vt:lpwstr>eyJoZGlkIjoiYmQ0ZWVmNTYzZDBhOGJkNTM5Y2IyZDBhYjg0MzNlOWIiLCJ1c2VySWQiOiI0OTExMDgxMDIifQ==</vt:lpwstr>
  </property>
</Properties>
</file>